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5E" w:rsidRDefault="0054555E" w:rsidP="0039073C">
      <w:pPr>
        <w:pStyle w:val="Title"/>
      </w:pPr>
    </w:p>
    <w:p w:rsidR="0054555E" w:rsidRDefault="0054555E" w:rsidP="0039073C">
      <w:pPr>
        <w:pStyle w:val="Title"/>
      </w:pPr>
    </w:p>
    <w:p w:rsidR="00CD2467" w:rsidRDefault="00655247" w:rsidP="0039073C">
      <w:pPr>
        <w:pStyle w:val="Title"/>
      </w:pPr>
      <w:r>
        <w:t xml:space="preserve">The </w:t>
      </w:r>
      <w:r w:rsidR="005424E0">
        <w:t>Grand Vision Communications</w:t>
      </w:r>
      <w:r w:rsidR="0039073C">
        <w:t xml:space="preserve"> – </w:t>
      </w:r>
      <w:r w:rsidR="0039073C">
        <w:br/>
        <w:t xml:space="preserve">Primary </w:t>
      </w:r>
      <w:r w:rsidR="00B37CA9">
        <w:t>Tools</w:t>
      </w:r>
    </w:p>
    <w:p w:rsidR="005424E0" w:rsidRDefault="005424E0">
      <w:bookmarkStart w:id="0" w:name="_GoBack"/>
      <w:bookmarkEnd w:id="0"/>
    </w:p>
    <w:p w:rsidR="005424E0" w:rsidRDefault="005424E0" w:rsidP="0039073C">
      <w:pPr>
        <w:pStyle w:val="Heading1"/>
      </w:pPr>
      <w:r>
        <w:t>Elevator speech:</w:t>
      </w:r>
    </w:p>
    <w:p w:rsidR="00655247" w:rsidRDefault="0002655D" w:rsidP="005424E0">
      <w:pPr>
        <w:pStyle w:val="ListParagraph"/>
        <w:numPr>
          <w:ilvl w:val="0"/>
          <w:numId w:val="1"/>
        </w:numPr>
      </w:pPr>
      <w:r>
        <w:t>The G</w:t>
      </w:r>
      <w:r w:rsidR="0039073C">
        <w:t xml:space="preserve">rand </w:t>
      </w:r>
      <w:r>
        <w:t>V</w:t>
      </w:r>
      <w:r w:rsidR="0039073C">
        <w:t>ision</w:t>
      </w:r>
      <w:r>
        <w:t xml:space="preserve"> is a </w:t>
      </w:r>
      <w:r w:rsidR="007F3247">
        <w:t xml:space="preserve">“big-picture” </w:t>
      </w:r>
      <w:r w:rsidR="007729D4" w:rsidRPr="001277EB">
        <w:t>vision</w:t>
      </w:r>
      <w:r w:rsidR="007729D4">
        <w:t xml:space="preserve"> </w:t>
      </w:r>
      <w:r w:rsidR="00710154">
        <w:t>of the future of our region</w:t>
      </w:r>
      <w:r w:rsidR="00FB2716">
        <w:t>.</w:t>
      </w:r>
    </w:p>
    <w:p w:rsidR="005424E0" w:rsidRDefault="005424E0" w:rsidP="0039073C">
      <w:pPr>
        <w:pStyle w:val="Heading1"/>
      </w:pPr>
      <w:r>
        <w:t>Talking points:</w:t>
      </w:r>
    </w:p>
    <w:p w:rsidR="007F3247" w:rsidRDefault="007F3247" w:rsidP="007F3247">
      <w:pPr>
        <w:pStyle w:val="ListParagraph"/>
        <w:numPr>
          <w:ilvl w:val="0"/>
          <w:numId w:val="1"/>
        </w:numPr>
      </w:pPr>
      <w:r>
        <w:t xml:space="preserve">The Grand Vision was developed by thousands of citizens across  a six-county region. The vision is centered around six Guiding Principles, which citizens expressed as priorities for realizing a prosperous region.  </w:t>
      </w:r>
    </w:p>
    <w:p w:rsidR="007F3247" w:rsidRDefault="007F3247" w:rsidP="007F3247">
      <w:pPr>
        <w:pStyle w:val="ListParagraph"/>
        <w:numPr>
          <w:ilvl w:val="0"/>
          <w:numId w:val="1"/>
        </w:numPr>
      </w:pPr>
      <w:r>
        <w:t xml:space="preserve">These principles can be used as a framework </w:t>
      </w:r>
      <w:r w:rsidRPr="00940AF0">
        <w:t>for each of the network conveners and their members,</w:t>
      </w:r>
      <w:r>
        <w:rPr>
          <w:color w:val="FF0000"/>
        </w:rPr>
        <w:t xml:space="preserve"> </w:t>
      </w:r>
      <w:r>
        <w:t xml:space="preserve">and for decision-making at a local level. </w:t>
      </w:r>
    </w:p>
    <w:p w:rsidR="0002655D" w:rsidRDefault="0002655D" w:rsidP="005424E0">
      <w:pPr>
        <w:pStyle w:val="ListParagraph"/>
        <w:numPr>
          <w:ilvl w:val="0"/>
          <w:numId w:val="1"/>
        </w:numPr>
      </w:pPr>
      <w:r>
        <w:t>The Grand Vision was developed because it is projected that our region will grow by 50,000 people within the next 50 years.</w:t>
      </w:r>
    </w:p>
    <w:p w:rsidR="005424E0" w:rsidRDefault="005424E0" w:rsidP="005424E0">
      <w:pPr>
        <w:pStyle w:val="ListParagraph"/>
        <w:numPr>
          <w:ilvl w:val="0"/>
          <w:numId w:val="1"/>
        </w:numPr>
      </w:pPr>
      <w:r>
        <w:t xml:space="preserve">The Grand Vision is based on a process that involved </w:t>
      </w:r>
      <w:r w:rsidR="00340CFA">
        <w:t>thousands of</w:t>
      </w:r>
      <w:r w:rsidR="00940AF0">
        <w:t xml:space="preserve"> people across six counties</w:t>
      </w:r>
      <w:r>
        <w:t>.</w:t>
      </w:r>
    </w:p>
    <w:p w:rsidR="00493ED1" w:rsidRDefault="00493ED1" w:rsidP="005424E0">
      <w:pPr>
        <w:pStyle w:val="ListParagraph"/>
        <w:numPr>
          <w:ilvl w:val="0"/>
          <w:numId w:val="1"/>
        </w:numPr>
      </w:pPr>
      <w:r>
        <w:t>Based on input gathered from this process, four possible growth scenarios were developed.</w:t>
      </w:r>
    </w:p>
    <w:p w:rsidR="005424E0" w:rsidRDefault="005424E0" w:rsidP="005424E0">
      <w:pPr>
        <w:pStyle w:val="ListParagraph"/>
        <w:numPr>
          <w:ilvl w:val="0"/>
          <w:numId w:val="1"/>
        </w:numPr>
      </w:pPr>
      <w:r>
        <w:t>1</w:t>
      </w:r>
      <w:r w:rsidR="007F3247">
        <w:t>2</w:t>
      </w:r>
      <w:r>
        <w:t>,000 people voted on the scenario they liked best</w:t>
      </w:r>
      <w:r w:rsidR="00714408">
        <w:t>.</w:t>
      </w:r>
      <w:r w:rsidR="00FB2716">
        <w:t xml:space="preserve"> </w:t>
      </w:r>
    </w:p>
    <w:p w:rsidR="00493ED1" w:rsidRDefault="00493ED1" w:rsidP="005424E0">
      <w:pPr>
        <w:pStyle w:val="ListParagraph"/>
        <w:numPr>
          <w:ilvl w:val="0"/>
          <w:numId w:val="1"/>
        </w:numPr>
      </w:pPr>
      <w:r>
        <w:t>81% of the people who voted preferred scenarios where growth occurs in existing cities and villages.</w:t>
      </w:r>
    </w:p>
    <w:p w:rsidR="00714408" w:rsidRDefault="00714408" w:rsidP="005424E0">
      <w:pPr>
        <w:pStyle w:val="ListParagraph"/>
        <w:numPr>
          <w:ilvl w:val="0"/>
          <w:numId w:val="1"/>
        </w:numPr>
      </w:pPr>
      <w:r>
        <w:t xml:space="preserve">The Grand Vision revolves around six </w:t>
      </w:r>
      <w:r w:rsidR="007F3247">
        <w:t>issue areas that citizens identified as essential for the prosperity of our region.</w:t>
      </w:r>
    </w:p>
    <w:p w:rsidR="007F3247" w:rsidRDefault="007F3247" w:rsidP="007F3247">
      <w:pPr>
        <w:pStyle w:val="ListParagraph"/>
        <w:numPr>
          <w:ilvl w:val="0"/>
          <w:numId w:val="1"/>
        </w:numPr>
      </w:pPr>
      <w:r>
        <w:t>The Grand Vision has now moved into its “action” phase, where individuals, organizations, and communities are actively pursuing programs and p</w:t>
      </w:r>
      <w:r w:rsidR="00CA3F69">
        <w:t>rojects that are in support of T</w:t>
      </w:r>
      <w:r>
        <w:t xml:space="preserve">he Grand Vision. </w:t>
      </w:r>
    </w:p>
    <w:p w:rsidR="00714408" w:rsidRPr="00940AF0" w:rsidRDefault="00714408" w:rsidP="005424E0">
      <w:pPr>
        <w:pStyle w:val="ListParagraph"/>
        <w:numPr>
          <w:ilvl w:val="0"/>
          <w:numId w:val="1"/>
        </w:numPr>
      </w:pPr>
      <w:r>
        <w:t xml:space="preserve">It’s up to citizens, </w:t>
      </w:r>
      <w:r w:rsidR="001277EB">
        <w:t xml:space="preserve">organizations, </w:t>
      </w:r>
      <w:r w:rsidR="007F3247">
        <w:t xml:space="preserve">businesses, </w:t>
      </w:r>
      <w:r w:rsidR="001277EB">
        <w:t xml:space="preserve">governments – in other words, all of us – to </w:t>
      </w:r>
      <w:r w:rsidR="00574CE2">
        <w:t>implement the Grand Vision</w:t>
      </w:r>
      <w:r w:rsidR="00574CE2" w:rsidRPr="00940AF0">
        <w:t>, through projects inspired by</w:t>
      </w:r>
      <w:r w:rsidR="00CA3F69">
        <w:t xml:space="preserve"> T</w:t>
      </w:r>
      <w:r w:rsidR="00574CE2" w:rsidRPr="00940AF0">
        <w:t>he Grand Vision.</w:t>
      </w:r>
    </w:p>
    <w:p w:rsidR="00714408" w:rsidRDefault="00714408" w:rsidP="00714408"/>
    <w:p w:rsidR="00D63EDE" w:rsidRDefault="00D63EDE" w:rsidP="00714408"/>
    <w:p w:rsidR="0054555E" w:rsidRDefault="0054555E" w:rsidP="0039073C">
      <w:pPr>
        <w:pStyle w:val="Heading1"/>
      </w:pPr>
    </w:p>
    <w:p w:rsidR="00714408" w:rsidRDefault="00714408" w:rsidP="0039073C">
      <w:pPr>
        <w:pStyle w:val="Heading1"/>
      </w:pPr>
      <w:r>
        <w:t>Frequently Asked Questions</w:t>
      </w:r>
      <w:r w:rsidR="0039073C">
        <w:t>:</w:t>
      </w:r>
    </w:p>
    <w:p w:rsidR="00714408" w:rsidRDefault="00CA3F69" w:rsidP="00714408">
      <w:pPr>
        <w:pStyle w:val="ListParagraph"/>
        <w:numPr>
          <w:ilvl w:val="0"/>
          <w:numId w:val="1"/>
        </w:numPr>
      </w:pPr>
      <w:r>
        <w:t>What is T</w:t>
      </w:r>
      <w:r w:rsidR="00714408">
        <w:t>he Grand Vision?</w:t>
      </w:r>
    </w:p>
    <w:p w:rsidR="00714408" w:rsidRDefault="00714408" w:rsidP="00714408">
      <w:pPr>
        <w:pStyle w:val="ListParagraph"/>
        <w:numPr>
          <w:ilvl w:val="1"/>
          <w:numId w:val="1"/>
        </w:numPr>
      </w:pPr>
      <w:r>
        <w:t xml:space="preserve">The Grand Vision is a </w:t>
      </w:r>
      <w:r w:rsidR="004C118D">
        <w:t xml:space="preserve">bold, </w:t>
      </w:r>
      <w:r w:rsidR="007F3247">
        <w:t xml:space="preserve">big-picture </w:t>
      </w:r>
      <w:r w:rsidR="004C118D">
        <w:t xml:space="preserve">vision of our region’s future. It is centered around six guiding </w:t>
      </w:r>
      <w:r w:rsidR="0002655D">
        <w:t xml:space="preserve">principles that citizens said were priorities for our future. </w:t>
      </w:r>
    </w:p>
    <w:p w:rsidR="0002655D" w:rsidRDefault="0002655D" w:rsidP="0002655D">
      <w:pPr>
        <w:pStyle w:val="ListParagraph"/>
        <w:numPr>
          <w:ilvl w:val="0"/>
          <w:numId w:val="1"/>
        </w:numPr>
      </w:pPr>
      <w:r>
        <w:t>What are the principles?</w:t>
      </w:r>
    </w:p>
    <w:p w:rsidR="004C118D" w:rsidRPr="00940AF0" w:rsidRDefault="004C118D" w:rsidP="0002655D">
      <w:pPr>
        <w:pStyle w:val="ListParagraph"/>
        <w:numPr>
          <w:ilvl w:val="1"/>
          <w:numId w:val="1"/>
        </w:numPr>
      </w:pPr>
      <w:r>
        <w:t>Transpo</w:t>
      </w:r>
      <w:r w:rsidR="00E65BDC">
        <w:t xml:space="preserve">rtation: </w:t>
      </w:r>
      <w:r w:rsidR="00E65BDC" w:rsidRPr="00940AF0">
        <w:t>A regional multi-modal transportation system that supports energy conservation</w:t>
      </w:r>
    </w:p>
    <w:p w:rsidR="004C118D" w:rsidRPr="00940AF0" w:rsidRDefault="00E65BDC" w:rsidP="0002655D">
      <w:pPr>
        <w:pStyle w:val="ListParagraph"/>
        <w:numPr>
          <w:ilvl w:val="1"/>
          <w:numId w:val="1"/>
        </w:numPr>
      </w:pPr>
      <w:r w:rsidRPr="00940AF0">
        <w:t>Energy: Sustainable-energy uses in construction, transportation and economic development</w:t>
      </w:r>
    </w:p>
    <w:p w:rsidR="004C118D" w:rsidRPr="00940AF0" w:rsidRDefault="00E65BDC" w:rsidP="0002655D">
      <w:pPr>
        <w:pStyle w:val="ListParagraph"/>
        <w:numPr>
          <w:ilvl w:val="1"/>
          <w:numId w:val="1"/>
        </w:numPr>
      </w:pPr>
      <w:r w:rsidRPr="00940AF0">
        <w:t>Natural Resources: Protected and preserved water, forests, natural and scenic areas</w:t>
      </w:r>
    </w:p>
    <w:p w:rsidR="004C118D" w:rsidRPr="00940AF0" w:rsidRDefault="00E65BDC" w:rsidP="0002655D">
      <w:pPr>
        <w:pStyle w:val="ListParagraph"/>
        <w:numPr>
          <w:ilvl w:val="1"/>
          <w:numId w:val="1"/>
        </w:numPr>
      </w:pPr>
      <w:r w:rsidRPr="00940AF0">
        <w:t>Growth and Investment: A unique and vibrant community that strengthen the local economy</w:t>
      </w:r>
    </w:p>
    <w:p w:rsidR="004C118D" w:rsidRPr="00940AF0" w:rsidRDefault="00E65BDC" w:rsidP="0002655D">
      <w:pPr>
        <w:pStyle w:val="ListParagraph"/>
        <w:numPr>
          <w:ilvl w:val="1"/>
          <w:numId w:val="1"/>
        </w:numPr>
      </w:pPr>
      <w:r w:rsidRPr="00940AF0">
        <w:t>Food and Farming: Local farms and regional food systems as a viable part of our communities</w:t>
      </w:r>
    </w:p>
    <w:p w:rsidR="0002655D" w:rsidRPr="00940AF0" w:rsidRDefault="00574CE2" w:rsidP="0002655D">
      <w:pPr>
        <w:pStyle w:val="ListParagraph"/>
        <w:numPr>
          <w:ilvl w:val="1"/>
          <w:numId w:val="1"/>
        </w:numPr>
      </w:pPr>
      <w:r w:rsidRPr="00940AF0">
        <w:t>Housing</w:t>
      </w:r>
      <w:r w:rsidR="00E65BDC" w:rsidRPr="00940AF0">
        <w:t>: A diverse mix of regional housing choices with affordable options</w:t>
      </w:r>
    </w:p>
    <w:p w:rsidR="007F05ED" w:rsidRPr="00940AF0" w:rsidRDefault="007F05ED" w:rsidP="007F05ED">
      <w:pPr>
        <w:pStyle w:val="ListParagraph"/>
        <w:numPr>
          <w:ilvl w:val="0"/>
          <w:numId w:val="1"/>
        </w:numPr>
      </w:pPr>
      <w:r w:rsidRPr="00940AF0">
        <w:t>Who’s in charge?</w:t>
      </w:r>
    </w:p>
    <w:p w:rsidR="007F05ED" w:rsidRDefault="007F05ED" w:rsidP="007F05ED">
      <w:pPr>
        <w:pStyle w:val="ListParagraph"/>
        <w:numPr>
          <w:ilvl w:val="1"/>
          <w:numId w:val="1"/>
        </w:numPr>
      </w:pPr>
      <w:r>
        <w:t>The G</w:t>
      </w:r>
      <w:r w:rsidR="004C118D">
        <w:t xml:space="preserve">rand </w:t>
      </w:r>
      <w:r>
        <w:t>V</w:t>
      </w:r>
      <w:r w:rsidR="004C118D">
        <w:t>ision</w:t>
      </w:r>
      <w:r>
        <w:t xml:space="preserve"> </w:t>
      </w:r>
      <w:r w:rsidR="007F3247">
        <w:t>leadership is defined</w:t>
      </w:r>
      <w:r>
        <w:t xml:space="preserve"> by many organizations, businesses, </w:t>
      </w:r>
      <w:r w:rsidR="004C118D">
        <w:t xml:space="preserve">citizens </w:t>
      </w:r>
      <w:r>
        <w:t>and governments. Every entity that participates is contributing resources – staff time, contacts, etc.</w:t>
      </w:r>
    </w:p>
    <w:p w:rsidR="007F05ED" w:rsidRPr="00940AF0" w:rsidRDefault="007F05ED" w:rsidP="007F05ED">
      <w:pPr>
        <w:pStyle w:val="ListParagraph"/>
        <w:numPr>
          <w:ilvl w:val="1"/>
          <w:numId w:val="1"/>
        </w:numPr>
      </w:pPr>
      <w:r>
        <w:t xml:space="preserve">There is a group called the CORE committee that </w:t>
      </w:r>
      <w:r w:rsidR="00CA3F69">
        <w:t>helps to coordinate aspects of T</w:t>
      </w:r>
      <w:r>
        <w:t>he Grand Vision, suc</w:t>
      </w:r>
      <w:r w:rsidR="005264CA">
        <w:t>h as Communications, Outreach</w:t>
      </w:r>
      <w:r w:rsidR="00574CE2">
        <w:t xml:space="preserve">, </w:t>
      </w:r>
      <w:r w:rsidR="00574CE2" w:rsidRPr="00940AF0">
        <w:t xml:space="preserve">Project Development and Technical Guidance. </w:t>
      </w:r>
      <w:r w:rsidR="007F3247" w:rsidRPr="00940AF0">
        <w:t>This committee’s membership represents the geographic and organizational diversity of the Grand Vision.</w:t>
      </w:r>
    </w:p>
    <w:p w:rsidR="004F592D" w:rsidRDefault="00B37CA9" w:rsidP="004F592D">
      <w:pPr>
        <w:pStyle w:val="ListParagraph"/>
        <w:numPr>
          <w:ilvl w:val="0"/>
          <w:numId w:val="1"/>
        </w:numPr>
      </w:pPr>
      <w:r>
        <w:t>Where does the money come from?</w:t>
      </w:r>
    </w:p>
    <w:p w:rsidR="00B37CA9" w:rsidRDefault="007F3247" w:rsidP="00B37CA9">
      <w:pPr>
        <w:pStyle w:val="ListParagraph"/>
        <w:numPr>
          <w:ilvl w:val="1"/>
          <w:numId w:val="1"/>
        </w:numPr>
      </w:pPr>
      <w:r>
        <w:t>$1.2 million of a federal earmark was used</w:t>
      </w:r>
      <w:r w:rsidR="00B37CA9">
        <w:t xml:space="preserve"> to gather data and citizen input. In addition, about $500,000 was raised locally through public and private donations. </w:t>
      </w:r>
    </w:p>
    <w:p w:rsidR="004F592D" w:rsidRDefault="00B37CA9" w:rsidP="00B37CA9">
      <w:pPr>
        <w:pStyle w:val="ListParagraph"/>
        <w:numPr>
          <w:ilvl w:val="1"/>
          <w:numId w:val="1"/>
        </w:numPr>
      </w:pPr>
      <w:r>
        <w:t xml:space="preserve">These original investments have since been leveraged to raise millions of additional dollars for </w:t>
      </w:r>
      <w:r w:rsidR="005264CA">
        <w:t>local projects that align with T</w:t>
      </w:r>
      <w:r>
        <w:t xml:space="preserve">he Grand Vision. </w:t>
      </w:r>
      <w:r w:rsidR="004F592D">
        <w:t>Click here for a list.</w:t>
      </w:r>
    </w:p>
    <w:p w:rsidR="00714408" w:rsidRDefault="0039073C" w:rsidP="004F592D">
      <w:pPr>
        <w:pStyle w:val="ListParagraph"/>
        <w:numPr>
          <w:ilvl w:val="0"/>
          <w:numId w:val="1"/>
        </w:numPr>
      </w:pPr>
      <w:r>
        <w:t>What’s been happening with the Grand Vision?</w:t>
      </w:r>
    </w:p>
    <w:p w:rsidR="0039073C" w:rsidRDefault="00574CE2" w:rsidP="0039073C">
      <w:pPr>
        <w:pStyle w:val="ListParagraph"/>
        <w:numPr>
          <w:ilvl w:val="1"/>
          <w:numId w:val="1"/>
        </w:numPr>
      </w:pPr>
      <w:r>
        <w:t>Lots</w:t>
      </w:r>
      <w:r w:rsidRPr="00940AF0">
        <w:t>! The six n</w:t>
      </w:r>
      <w:r w:rsidR="0039073C" w:rsidRPr="00940AF0">
        <w:t>etworks</w:t>
      </w:r>
      <w:r w:rsidR="0039073C">
        <w:t xml:space="preserve"> have convened to focus on activities that support each of the six Guiding Principles. Click here to see a current list of activit</w:t>
      </w:r>
      <w:r w:rsidR="005264CA">
        <w:t>ies that have been inspired by T</w:t>
      </w:r>
      <w:r w:rsidR="0039073C">
        <w:t xml:space="preserve">he Grand Vision. </w:t>
      </w:r>
    </w:p>
    <w:p w:rsidR="00655247" w:rsidRDefault="00655247" w:rsidP="00655247"/>
    <w:p w:rsidR="00655247" w:rsidRDefault="00655247" w:rsidP="00655247"/>
    <w:p w:rsidR="005424E0" w:rsidRDefault="005424E0" w:rsidP="005424E0"/>
    <w:p w:rsidR="005424E0" w:rsidRDefault="005424E0" w:rsidP="005424E0"/>
    <w:p w:rsidR="0098418B" w:rsidRDefault="0098418B" w:rsidP="005424E0"/>
    <w:p w:rsidR="00655247" w:rsidRDefault="00655247" w:rsidP="00655247">
      <w:pPr>
        <w:pStyle w:val="Heading1"/>
      </w:pPr>
      <w:r>
        <w:t>Media Messaging</w:t>
      </w:r>
    </w:p>
    <w:p w:rsidR="00655247" w:rsidRDefault="00655247" w:rsidP="00655247"/>
    <w:p w:rsidR="00655247" w:rsidRDefault="00655247" w:rsidP="00655247">
      <w:pPr>
        <w:pStyle w:val="Subtitle"/>
      </w:pPr>
      <w:r>
        <w:t>The Grand vision is</w:t>
      </w:r>
      <w:r>
        <w:t>…</w:t>
      </w:r>
      <w:r>
        <w:tab/>
      </w:r>
    </w:p>
    <w:p w:rsidR="00655247" w:rsidRDefault="00655247" w:rsidP="00655247">
      <w:pPr>
        <w:ind w:firstLine="720"/>
      </w:pPr>
      <w:r>
        <w:t xml:space="preserve">… </w:t>
      </w:r>
      <w:proofErr w:type="gramStart"/>
      <w:r>
        <w:t>best-case</w:t>
      </w:r>
      <w:proofErr w:type="gramEnd"/>
      <w:r>
        <w:t xml:space="preserve"> scenarios of the region’s future, circa 2058, defined through input from 15,000 citizens in six counties</w:t>
      </w:r>
      <w:r>
        <w:t>;</w:t>
      </w:r>
    </w:p>
    <w:p w:rsidR="00655247" w:rsidRDefault="00655247" w:rsidP="00655247">
      <w:r>
        <w:tab/>
        <w:t xml:space="preserve">… </w:t>
      </w:r>
      <w:proofErr w:type="gramStart"/>
      <w:r>
        <w:t>a</w:t>
      </w:r>
      <w:proofErr w:type="gramEnd"/>
      <w:r>
        <w:t xml:space="preserve"> framework for community action and investment</w:t>
      </w:r>
      <w:r>
        <w:t>;</w:t>
      </w:r>
    </w:p>
    <w:p w:rsidR="00655247" w:rsidRDefault="00655247" w:rsidP="00655247">
      <w:r>
        <w:tab/>
        <w:t xml:space="preserve">… </w:t>
      </w:r>
      <w:proofErr w:type="gramStart"/>
      <w:r>
        <w:t>a</w:t>
      </w:r>
      <w:proofErr w:type="gramEnd"/>
      <w:r>
        <w:t xml:space="preserve"> leading model for community planning and participation, attracting recognition at the state and national levels</w:t>
      </w:r>
      <w:r>
        <w:t>;</w:t>
      </w:r>
    </w:p>
    <w:p w:rsidR="00655247" w:rsidRDefault="00655247" w:rsidP="00655247">
      <w:r>
        <w:tab/>
        <w:t xml:space="preserve">… </w:t>
      </w:r>
      <w:proofErr w:type="gramStart"/>
      <w:r>
        <w:t>a</w:t>
      </w:r>
      <w:proofErr w:type="gramEnd"/>
      <w:r>
        <w:t xml:space="preserve"> set of principles, helping guide local and regional priorities for planning, growth, and investment</w:t>
      </w:r>
      <w:r>
        <w:t>;</w:t>
      </w:r>
      <w:r>
        <w:tab/>
      </w:r>
    </w:p>
    <w:p w:rsidR="00655247" w:rsidRDefault="00655247" w:rsidP="00655247">
      <w:pPr>
        <w:ind w:firstLine="720"/>
      </w:pPr>
      <w:r>
        <w:t xml:space="preserve">… </w:t>
      </w:r>
      <w:proofErr w:type="gramStart"/>
      <w:r>
        <w:t>six</w:t>
      </w:r>
      <w:proofErr w:type="gramEnd"/>
      <w:r>
        <w:t xml:space="preserve"> networks, aligning  organizations that focus on issues impacting the region’s future</w:t>
      </w:r>
      <w:r>
        <w:tab/>
        <w:t xml:space="preserve">… a regional asset, leveraged for </w:t>
      </w:r>
      <w:r>
        <w:t>millions of dollars</w:t>
      </w:r>
      <w:r>
        <w:t xml:space="preserve"> in support from the public, private, and non-profit sectors</w:t>
      </w:r>
      <w:r>
        <w:t>.</w:t>
      </w:r>
    </w:p>
    <w:p w:rsidR="00655247" w:rsidRDefault="00655247" w:rsidP="005424E0"/>
    <w:sectPr w:rsidR="00655247" w:rsidSect="00F657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5E" w:rsidRDefault="0054555E" w:rsidP="0054555E">
      <w:pPr>
        <w:spacing w:after="0" w:line="240" w:lineRule="auto"/>
      </w:pPr>
      <w:r>
        <w:separator/>
      </w:r>
    </w:p>
  </w:endnote>
  <w:endnote w:type="continuationSeparator" w:id="0">
    <w:p w:rsidR="0054555E" w:rsidRDefault="0054555E" w:rsidP="0054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5E" w:rsidRDefault="0054555E" w:rsidP="0054555E">
      <w:pPr>
        <w:spacing w:after="0" w:line="240" w:lineRule="auto"/>
      </w:pPr>
      <w:r>
        <w:separator/>
      </w:r>
    </w:p>
  </w:footnote>
  <w:footnote w:type="continuationSeparator" w:id="0">
    <w:p w:rsidR="0054555E" w:rsidRDefault="0054555E" w:rsidP="0054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5E" w:rsidRDefault="0054555E">
    <w:pPr>
      <w:pStyle w:val="Header"/>
    </w:pPr>
    <w:r w:rsidRPr="0054555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91518F" wp14:editId="0CF2970C">
              <wp:simplePos x="0" y="0"/>
              <wp:positionH relativeFrom="column">
                <wp:posOffset>-304800</wp:posOffset>
              </wp:positionH>
              <wp:positionV relativeFrom="paragraph">
                <wp:posOffset>955675</wp:posOffset>
              </wp:positionV>
              <wp:extent cx="7086600" cy="0"/>
              <wp:effectExtent l="9525" t="5080" r="9525" b="13970"/>
              <wp:wrapSquare wrapText="bothSides"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D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75.25pt" to="534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" strokecolor="#333d91">
              <w10:wrap type="square"/>
            </v:line>
          </w:pict>
        </mc:Fallback>
      </mc:AlternateContent>
    </w:r>
  </w:p>
  <w:p w:rsidR="0054555E" w:rsidRDefault="00545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E61"/>
    <w:multiLevelType w:val="hybridMultilevel"/>
    <w:tmpl w:val="0A42F8A0"/>
    <w:lvl w:ilvl="0" w:tplc="D1986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E0"/>
    <w:rsid w:val="0002655D"/>
    <w:rsid w:val="000B64B1"/>
    <w:rsid w:val="001277EB"/>
    <w:rsid w:val="00174C82"/>
    <w:rsid w:val="00340CFA"/>
    <w:rsid w:val="0039073C"/>
    <w:rsid w:val="003B4BB7"/>
    <w:rsid w:val="00471855"/>
    <w:rsid w:val="00493ED1"/>
    <w:rsid w:val="004C118D"/>
    <w:rsid w:val="004F592D"/>
    <w:rsid w:val="005264CA"/>
    <w:rsid w:val="005424E0"/>
    <w:rsid w:val="0054555E"/>
    <w:rsid w:val="00574CE2"/>
    <w:rsid w:val="00655247"/>
    <w:rsid w:val="006A792F"/>
    <w:rsid w:val="00710154"/>
    <w:rsid w:val="00714408"/>
    <w:rsid w:val="007729D4"/>
    <w:rsid w:val="007F05ED"/>
    <w:rsid w:val="007F3247"/>
    <w:rsid w:val="00940AF0"/>
    <w:rsid w:val="0098418B"/>
    <w:rsid w:val="00AD7B56"/>
    <w:rsid w:val="00AE06F8"/>
    <w:rsid w:val="00B01E52"/>
    <w:rsid w:val="00B37CA9"/>
    <w:rsid w:val="00CA3F69"/>
    <w:rsid w:val="00CD2467"/>
    <w:rsid w:val="00D63EDE"/>
    <w:rsid w:val="00D93897"/>
    <w:rsid w:val="00E65BDC"/>
    <w:rsid w:val="00ED303B"/>
    <w:rsid w:val="00F6570B"/>
    <w:rsid w:val="00FB2716"/>
    <w:rsid w:val="00F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90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0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55E"/>
  </w:style>
  <w:style w:type="paragraph" w:styleId="Footer">
    <w:name w:val="footer"/>
    <w:basedOn w:val="Normal"/>
    <w:link w:val="FooterChar"/>
    <w:uiPriority w:val="99"/>
    <w:unhideWhenUsed/>
    <w:rsid w:val="00545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55E"/>
  </w:style>
  <w:style w:type="paragraph" w:styleId="Subtitle">
    <w:name w:val="Subtitle"/>
    <w:basedOn w:val="Normal"/>
    <w:next w:val="Normal"/>
    <w:link w:val="SubtitleChar"/>
    <w:uiPriority w:val="11"/>
    <w:qFormat/>
    <w:rsid w:val="00655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5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90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0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55E"/>
  </w:style>
  <w:style w:type="paragraph" w:styleId="Footer">
    <w:name w:val="footer"/>
    <w:basedOn w:val="Normal"/>
    <w:link w:val="FooterChar"/>
    <w:uiPriority w:val="99"/>
    <w:unhideWhenUsed/>
    <w:rsid w:val="00545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55E"/>
  </w:style>
  <w:style w:type="paragraph" w:styleId="Subtitle">
    <w:name w:val="Subtitle"/>
    <w:basedOn w:val="Normal"/>
    <w:next w:val="Normal"/>
    <w:link w:val="SubtitleChar"/>
    <w:uiPriority w:val="11"/>
    <w:qFormat/>
    <w:rsid w:val="00655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5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McNabb</dc:creator>
  <cp:lastModifiedBy>Janie McNabb</cp:lastModifiedBy>
  <cp:revision>4</cp:revision>
  <cp:lastPrinted>2011-08-11T12:33:00Z</cp:lastPrinted>
  <dcterms:created xsi:type="dcterms:W3CDTF">2011-08-18T19:54:00Z</dcterms:created>
  <dcterms:modified xsi:type="dcterms:W3CDTF">2011-10-23T18:06:00Z</dcterms:modified>
</cp:coreProperties>
</file>